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Überschrift"/>
        <w:bidi w:val="0"/>
      </w:pPr>
      <w:r>
        <w:rPr>
          <w:rtl w:val="0"/>
        </w:rPr>
        <w:t>Biography Tabea Koloska and her Sextet</w:t>
      </w:r>
    </w:p>
    <w:p>
      <w:pPr>
        <w:pStyle w:val="Text 2"/>
        <w:bidi w:val="0"/>
      </w:pPr>
      <w:r>
        <w:rPr>
          <w:rtl w:val="0"/>
        </w:rPr>
        <w:t>Tabea Koloska and her Sextet bring together musical exploration, evocative lyricism, and improvisation. Formed in 2021 at the Aaron Copland School of Music - Queens College (NYC), the group initially featured fellow students drawn to Tabea</w:t>
      </w:r>
      <w:r>
        <w:rPr>
          <w:rtl w:val="0"/>
        </w:rPr>
        <w:t>’</w:t>
      </w:r>
      <w:r>
        <w:rPr>
          <w:rtl w:val="0"/>
        </w:rPr>
        <w:t xml:space="preserve">s original compositions. </w:t>
      </w:r>
      <w:r>
        <w:rPr>
          <w:rtl w:val="0"/>
        </w:rPr>
        <w:t>After returning to the Netherlands in 2023, Tabea reassembled the Sextet with a new line-up of young, up-and-coming musicians: Femke Mooren (alto saxophone), Matteo Paggi (trombone), Miran Noh (piano), Jurriaan de Kok (double bass), and Martin Hafizi (drums).</w:t>
      </w:r>
    </w:p>
    <w:p>
      <w:pPr>
        <w:pStyle w:val="Text 2"/>
        <w:bidi w:val="0"/>
      </w:pPr>
      <w:r>
        <w:rPr>
          <w:rtl w:val="0"/>
        </w:rPr>
        <w:t>The Sextet</w:t>
      </w:r>
      <w:r>
        <w:rPr>
          <w:rtl w:val="1"/>
        </w:rPr>
        <w:t>’</w:t>
      </w:r>
      <w:r>
        <w:rPr>
          <w:rtl w:val="0"/>
        </w:rPr>
        <w:t>s music reflects Tabea</w:t>
      </w:r>
      <w:r>
        <w:rPr>
          <w:rtl w:val="1"/>
        </w:rPr>
        <w:t>’</w:t>
      </w:r>
      <w:r>
        <w:rPr>
          <w:rtl w:val="0"/>
        </w:rPr>
        <w:t xml:space="preserve">s love for blending vulnerability with strength. Her compositions invite listeners on a journey where longing and hope intertwine, creating an emotional resonance that feels both intimate and expansive. </w:t>
      </w:r>
      <w:r>
        <w:rPr>
          <w:rtl w:val="0"/>
        </w:rPr>
        <w:t>The</w:t>
      </w:r>
      <w:r>
        <w:rPr>
          <w:rtl w:val="0"/>
        </w:rPr>
        <w:t xml:space="preserve"> lyrics, in German, Dutch, English, and Japanese, are open-ended, offering space for personal interpretation, while </w:t>
      </w:r>
      <w:r>
        <w:rPr>
          <w:rtl w:val="0"/>
        </w:rPr>
        <w:t>Tabea</w:t>
      </w:r>
      <w:r>
        <w:rPr>
          <w:rtl w:val="0"/>
        </w:rPr>
        <w:t>’</w:t>
      </w:r>
      <w:r>
        <w:rPr>
          <w:rtl w:val="0"/>
        </w:rPr>
        <w:t>s</w:t>
      </w:r>
      <w:r>
        <w:rPr>
          <w:rtl w:val="0"/>
        </w:rPr>
        <w:t xml:space="preserve"> voice often becomes another instrument, seamlessly blending with the horns. Improvisation lies at the heart of their performances, infusing each concert with spontaneity and vitality.</w:t>
      </w:r>
    </w:p>
    <w:p>
      <w:pPr>
        <w:pStyle w:val="Text 2"/>
        <w:bidi w:val="0"/>
      </w:pPr>
      <w:r>
        <w:rPr>
          <w:rtl w:val="0"/>
        </w:rPr>
        <w:t>The Sextet</w:t>
      </w:r>
      <w:r>
        <w:rPr>
          <w:rtl w:val="1"/>
        </w:rPr>
        <w:t>’</w:t>
      </w:r>
      <w:r>
        <w:rPr>
          <w:rtl w:val="0"/>
        </w:rPr>
        <w:t xml:space="preserve">s upcoming album </w:t>
      </w:r>
      <w:r>
        <w:rPr>
          <w:rtl w:val="0"/>
        </w:rPr>
        <w:t>‘</w:t>
      </w:r>
      <w:r>
        <w:rPr>
          <w:rFonts w:ascii="Source Sans Pro" w:hAnsi="Source Sans Pro"/>
          <w:i w:val="1"/>
          <w:iCs w:val="1"/>
          <w:rtl w:val="0"/>
          <w:lang w:val="en-US"/>
        </w:rPr>
        <w:t>Between Cultures</w:t>
      </w:r>
      <w:r>
        <w:rPr>
          <w:rFonts w:ascii="Source Sans Pro" w:hAnsi="Source Sans Pro" w:hint="default"/>
          <w:i w:val="1"/>
          <w:iCs w:val="1"/>
          <w:rtl w:val="0"/>
          <w:lang w:val="en-US"/>
        </w:rPr>
        <w:t xml:space="preserve">’ </w:t>
      </w:r>
      <w:r>
        <w:rPr>
          <w:rtl w:val="0"/>
        </w:rPr>
        <w:t>is a reflection of Tabea</w:t>
      </w:r>
      <w:r>
        <w:rPr>
          <w:rtl w:val="1"/>
        </w:rPr>
        <w:t>’</w:t>
      </w:r>
      <w:r>
        <w:rPr>
          <w:rtl w:val="0"/>
        </w:rPr>
        <w:t xml:space="preserve">s openness to new ideas and perspectives. The music is a companion for turbulent times, inviting listeners to connect deeply with themselves and </w:t>
      </w:r>
      <w:r>
        <w:rPr>
          <w:rtl w:val="0"/>
        </w:rPr>
        <w:t>the world around them</w:t>
      </w:r>
      <w:r>
        <w:rPr>
          <w:rtl w:val="0"/>
        </w:rPr>
        <w:t xml:space="preserve">. Tabea and her Sextet continuously push boundaries, exploring new ways of playing together and surprising their audiences with fresh interpretations and unexpected moments of </w:t>
      </w:r>
      <w:r>
        <w:rPr>
          <w:rtl w:val="0"/>
        </w:rPr>
        <w:t xml:space="preserve">wildness and </w:t>
      </w:r>
      <w:r>
        <w:rPr>
          <w:rtl w:val="0"/>
        </w:rPr>
        <w:t>beauty.</w:t>
      </w:r>
      <w:r/>
    </w:p>
    <w:sectPr>
      <w:headerReference w:type="default" r:id="rId4"/>
      <w:footerReference w:type="default" r:id="rId5"/>
      <w:pgSz w:w="11900" w:h="16840" w:orient="portrait"/>
      <w:pgMar w:top="1440" w:right="1600" w:bottom="1440" w:left="16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Next Demi Bold">
    <w:charset w:val="00"/>
    <w:family w:val="roman"/>
    <w:pitch w:val="default"/>
  </w:font>
  <w:font w:name="Source Sans Pro Light">
    <w:charset w:val="00"/>
    <w:family w:val="roman"/>
    <w:pitch w:val="default"/>
  </w:font>
  <w:font w:name="Source Sans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berschrift">
    <w:name w:val="Überschrift"/>
    <w:next w:val="Überschrif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left"/>
      <w:outlineLvl w:val="0"/>
    </w:pPr>
    <w:rPr>
      <w:rFonts w:ascii="Avenir Next Demi Bold" w:cs="Arial Unicode MS" w:hAnsi="Avenir Next Demi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7a4c45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7A4C45"/>
        </w14:solidFill>
      </w14:textFill>
    </w:rPr>
  </w:style>
  <w:style w:type="paragraph" w:styleId="Text 2">
    <w:name w:val="Text 2"/>
    <w:next w:val="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Source Sans Pro Light" w:cs="Arial Unicode MS" w:hAnsi="Source Sans Pro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23_Academic_Report">
  <a:themeElements>
    <a:clrScheme name="23_Academic_Report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3E74D1"/>
      </a:accent1>
      <a:accent2>
        <a:srgbClr val="33C5B9"/>
      </a:accent2>
      <a:accent3>
        <a:srgbClr val="45B53C"/>
      </a:accent3>
      <a:accent4>
        <a:srgbClr val="FFBD16"/>
      </a:accent4>
      <a:accent5>
        <a:srgbClr val="E22146"/>
      </a:accent5>
      <a:accent6>
        <a:srgbClr val="836BB7"/>
      </a:accent6>
      <a:hlink>
        <a:srgbClr val="0000FF"/>
      </a:hlink>
      <a:folHlink>
        <a:srgbClr val="FF00FF"/>
      </a:folHlink>
    </a:clrScheme>
    <a:fontScheme name="23_Academic_Report">
      <a:majorFont>
        <a:latin typeface="Source Sans Pro"/>
        <a:ea typeface="Source Sans Pro"/>
        <a:cs typeface="Source Sans Pro"/>
      </a:majorFont>
      <a:minorFont>
        <a:latin typeface="Source Sans Pro ExtraLight"/>
        <a:ea typeface="Source Sans Pro ExtraLight"/>
        <a:cs typeface="Source Sans Pro ExtraLight"/>
      </a:minorFont>
    </a:fontScheme>
    <a:fmtScheme name="23_Academic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11303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3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Source Sans Pro Light"/>
            <a:ea typeface="Source Sans Pro Light"/>
            <a:cs typeface="Source Sans Pro Light"/>
            <a:sym typeface="Source Sans Pro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